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FA0C" w14:textId="2D7596E3" w:rsidR="006E669D" w:rsidRDefault="006E669D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132A5650" w14:textId="77777777" w:rsidR="007B54D3" w:rsidRDefault="007B54D3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448474F" w14:textId="6F6FC59B" w:rsidR="00943C9E" w:rsidRPr="001B16FA" w:rsidRDefault="00943C9E" w:rsidP="00943C9E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</w:pPr>
      <w:proofErr w:type="spellStart"/>
      <w:r w:rsidRPr="001B16F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Supervisorverklaring</w:t>
      </w:r>
      <w:proofErr w:type="spellEnd"/>
      <w:r w:rsidRPr="001B16F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 xml:space="preserve"> MBT-</w:t>
      </w:r>
      <w:proofErr w:type="spellStart"/>
      <w:r w:rsidRPr="001B16F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Therapeut</w:t>
      </w:r>
      <w:proofErr w:type="spellEnd"/>
      <w:r w:rsidR="001B16FA" w:rsidRPr="001B16F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 xml:space="preserve"> – eigen superviso</w:t>
      </w:r>
      <w:r w:rsidR="001B16FA">
        <w:rPr>
          <w:rFonts w:ascii="Verdana" w:eastAsia="Verdana" w:hAnsi="Verdana" w:cs="Arial"/>
          <w:b/>
          <w:color w:val="000000"/>
          <w:spacing w:val="-2"/>
          <w:sz w:val="26"/>
          <w:szCs w:val="26"/>
          <w:lang w:val="en-US"/>
        </w:rPr>
        <w:t>r</w:t>
      </w:r>
    </w:p>
    <w:p w14:paraId="23E47030" w14:textId="77777777" w:rsidR="00943C9E" w:rsidRPr="001B16FA" w:rsidRDefault="00943C9E" w:rsidP="00943C9E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  <w:lang w:val="en-US"/>
        </w:rPr>
      </w:pPr>
    </w:p>
    <w:p w14:paraId="0DB0B25D" w14:textId="77777777" w:rsidR="00CB4A0C" w:rsidRPr="001B16FA" w:rsidRDefault="00CB4A0C" w:rsidP="00CB4A0C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  <w:lang w:val="en-US"/>
        </w:rPr>
      </w:pPr>
    </w:p>
    <w:p w14:paraId="4EB753DB" w14:textId="77777777" w:rsidR="00CB4A0C" w:rsidRPr="000A6C1A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</w:pPr>
      <w:r w:rsidRPr="000A6C1A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Supervisor:</w:t>
      </w:r>
      <w:r w:rsidRPr="000A6C1A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A6C1A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A6C1A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A6C1A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A6C1A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  <w:r w:rsidRPr="000A6C1A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ab/>
      </w:r>
    </w:p>
    <w:p w14:paraId="6A18C9A1" w14:textId="77777777" w:rsidR="00CB4A0C" w:rsidRPr="00C93380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53FC13DB" w14:textId="77777777" w:rsidR="00CB4A0C" w:rsidRPr="00C93380" w:rsidRDefault="00CB4A0C" w:rsidP="00CB4A0C">
      <w:pPr>
        <w:tabs>
          <w:tab w:val="left" w:leader="underscore" w:pos="2268"/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892A7C2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7D3A5FDE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37CAFCD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Verklaart dat Supervisant:</w:t>
      </w:r>
    </w:p>
    <w:p w14:paraId="2171118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09BA61E1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E49B58D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FD8DB9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D6D40D7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135D643B" w14:textId="77777777" w:rsidR="00CB4A0C" w:rsidRPr="002F3517" w:rsidRDefault="00CB4A0C" w:rsidP="00CB4A0C">
      <w:pPr>
        <w:tabs>
          <w:tab w:val="left" w:pos="4253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00DAE31C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68475B12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Heeft deelgenomen aan een supervisietraject: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987"/>
        <w:gridCol w:w="4301"/>
      </w:tblGrid>
      <w:tr w:rsidR="00CB4A0C" w:rsidRPr="002F3517" w14:paraId="013AF2CD" w14:textId="77777777" w:rsidTr="003B1618">
        <w:tc>
          <w:tcPr>
            <w:tcW w:w="4987" w:type="dxa"/>
            <w:vAlign w:val="center"/>
          </w:tcPr>
          <w:p w14:paraId="147DC0B2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Soort supervisie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375634F9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8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4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individueel</w:t>
            </w:r>
            <w:proofErr w:type="gramEnd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9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5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groeps</w:t>
            </w:r>
            <w:proofErr w:type="spellEnd"/>
          </w:p>
        </w:tc>
      </w:tr>
      <w:tr w:rsidR="00CB4A0C" w:rsidRPr="002F3517" w14:paraId="1DBCF423" w14:textId="77777777" w:rsidTr="003B1618">
        <w:tc>
          <w:tcPr>
            <w:tcW w:w="4987" w:type="dxa"/>
            <w:vAlign w:val="center"/>
          </w:tcPr>
          <w:p w14:paraId="4D815ABE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proofErr w:type="gramStart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Indien</w:t>
            </w:r>
            <w:proofErr w:type="gramEnd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groeps</w:t>
            </w:r>
            <w:proofErr w:type="spellEnd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, aantal deelnemers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768314AC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6"/>
          </w:p>
        </w:tc>
      </w:tr>
      <w:tr w:rsidR="00CB4A0C" w:rsidRPr="002F3517" w14:paraId="261A77F0" w14:textId="77777777" w:rsidTr="003B1618">
        <w:tc>
          <w:tcPr>
            <w:tcW w:w="4987" w:type="dxa"/>
            <w:vAlign w:val="center"/>
          </w:tcPr>
          <w:p w14:paraId="74EE9AAF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sessies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00B11FB8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7"/>
          </w:p>
        </w:tc>
      </w:tr>
      <w:tr w:rsidR="00CB4A0C" w:rsidRPr="002F3517" w14:paraId="5B208758" w14:textId="77777777" w:rsidTr="003B1618">
        <w:tc>
          <w:tcPr>
            <w:tcW w:w="4987" w:type="dxa"/>
            <w:vAlign w:val="center"/>
          </w:tcPr>
          <w:p w14:paraId="6077FE77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Duur van een sessie in minuten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7669FD1F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separate"/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noProof/>
                <w:sz w:val="18"/>
                <w:szCs w:val="18"/>
              </w:rPr>
              <w:t> </w:t>
            </w:r>
            <w:r w:rsidRPr="00016FA8">
              <w:rPr>
                <w:rStyle w:val="Tekstvantijdelijkeaanduiding"/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CB4A0C" w:rsidRPr="002F3517" w14:paraId="53E038A9" w14:textId="77777777" w:rsidTr="003B1618">
        <w:tc>
          <w:tcPr>
            <w:tcW w:w="4987" w:type="dxa"/>
            <w:vAlign w:val="center"/>
          </w:tcPr>
          <w:p w14:paraId="09F52931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Tijdvak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1D39F7B2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</w:tr>
      <w:tr w:rsidR="00CB4A0C" w:rsidRPr="002F3517" w14:paraId="30E15332" w14:textId="77777777" w:rsidTr="003B1618">
        <w:tc>
          <w:tcPr>
            <w:tcW w:w="4987" w:type="dxa"/>
            <w:vAlign w:val="center"/>
          </w:tcPr>
          <w:p w14:paraId="5BEA92CB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Frequentie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510E690F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</w:tr>
      <w:tr w:rsidR="00CB4A0C" w:rsidRPr="002F3517" w14:paraId="2A66AB9E" w14:textId="77777777" w:rsidTr="003B1618">
        <w:tc>
          <w:tcPr>
            <w:tcW w:w="4987" w:type="dxa"/>
            <w:vAlign w:val="center"/>
          </w:tcPr>
          <w:p w14:paraId="4F416A79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Aantal besproken casussen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1B9E7E79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1"/>
          </w:p>
        </w:tc>
      </w:tr>
      <w:tr w:rsidR="00CB4A0C" w:rsidRPr="002F3517" w14:paraId="6C7DA890" w14:textId="77777777" w:rsidTr="003B1618">
        <w:tc>
          <w:tcPr>
            <w:tcW w:w="4987" w:type="dxa"/>
            <w:vAlign w:val="center"/>
          </w:tcPr>
          <w:p w14:paraId="3FD2A710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Waarvan </w:t>
            </w:r>
            <w:proofErr w:type="spellStart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groeps</w:t>
            </w:r>
            <w:proofErr w:type="spellEnd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0F5FE26A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2"/>
          </w:p>
        </w:tc>
      </w:tr>
      <w:tr w:rsidR="00CB4A0C" w:rsidRPr="002F3517" w14:paraId="3C526752" w14:textId="77777777" w:rsidTr="003B1618">
        <w:tc>
          <w:tcPr>
            <w:tcW w:w="4987" w:type="dxa"/>
            <w:vAlign w:val="center"/>
          </w:tcPr>
          <w:p w14:paraId="2BB89506" w14:textId="77777777" w:rsidR="00CB4A0C" w:rsidRPr="002F3517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Waarvan individueel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ab/>
            </w:r>
          </w:p>
        </w:tc>
        <w:tc>
          <w:tcPr>
            <w:tcW w:w="4301" w:type="dxa"/>
            <w:vAlign w:val="center"/>
          </w:tcPr>
          <w:p w14:paraId="6339D2A1" w14:textId="77777777" w:rsidR="00CB4A0C" w:rsidRPr="00016FA8" w:rsidRDefault="00CB4A0C" w:rsidP="003B1618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40527FCB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FD61C4" w14:textId="77777777" w:rsidR="00CB4A0C" w:rsidRPr="002F3517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Waarbij:</w:t>
      </w:r>
    </w:p>
    <w:tbl>
      <w:tblPr>
        <w:tblStyle w:val="Tabel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1377"/>
        <w:gridCol w:w="7866"/>
      </w:tblGrid>
      <w:tr w:rsidR="00943C9E" w:rsidRPr="002F3517" w14:paraId="5DDE7C94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F0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</w:instrText>
            </w:r>
            <w:bookmarkStart w:id="14" w:name="Selectievakje1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C499" w14:textId="77777777" w:rsidR="00943C9E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Verslaglegging heeft plaatsgevonden volgens format</w:t>
            </w:r>
          </w:p>
          <w:p w14:paraId="7756F413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943C9E" w:rsidRPr="002F3517" w14:paraId="476D93B5" w14:textId="77777777" w:rsidTr="00CB4A0C">
        <w:trPr>
          <w:trHeight w:val="128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2763" w14:textId="77777777" w:rsidR="00943C9E" w:rsidRPr="00F55A71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F55A7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De betreffende competenties positief zijn beoordeeld door de supervisor</w:t>
            </w:r>
          </w:p>
          <w:p w14:paraId="2619D0D7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/>
                <w:color w:val="000000"/>
                <w:spacing w:val="-2"/>
                <w:sz w:val="18"/>
                <w:szCs w:val="18"/>
              </w:rPr>
            </w:pPr>
          </w:p>
        </w:tc>
      </w:tr>
      <w:tr w:rsidR="00943C9E" w:rsidRPr="002F3517" w14:paraId="08DE0B2A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86B28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C6A9" w14:textId="3FDD78F4" w:rsidR="00943C9E" w:rsidRPr="00E80D7E" w:rsidRDefault="00E80D7E" w:rsidP="00E80D7E">
            <w:pPr>
              <w:pStyle w:val="Lijstalinea"/>
              <w:numPr>
                <w:ilvl w:val="0"/>
                <w:numId w:val="7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</w:pPr>
            <w:r w:rsidRPr="00E80D7E"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  <w:t xml:space="preserve">Algemene model-kennis </w:t>
            </w:r>
            <w:proofErr w:type="spellStart"/>
            <w:r w:rsidRPr="00E80D7E"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  <w:t>tav</w:t>
            </w:r>
            <w:proofErr w:type="spellEnd"/>
            <w:r w:rsidRPr="00E80D7E"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  <w:t xml:space="preserve"> assessment en behandelproces</w:t>
            </w:r>
          </w:p>
          <w:p w14:paraId="41A8EECD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943C9E" w:rsidRPr="002F3517" w14:paraId="60D14008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F1D2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CCDF" w14:textId="59400704" w:rsidR="00943C9E" w:rsidRPr="001A5B47" w:rsidRDefault="00BA3B18" w:rsidP="00943C9E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BA3B18">
              <w:rPr>
                <w:rFonts w:ascii="Verdana" w:hAnsi="Verdana"/>
                <w:sz w:val="18"/>
                <w:szCs w:val="18"/>
              </w:rPr>
              <w:t>Kennis over hoe klachten samenhangen met interpersoonlijke patronen</w:t>
            </w:r>
            <w:r w:rsidR="00F20375">
              <w:rPr>
                <w:rFonts w:ascii="Verdana" w:hAnsi="Verdana"/>
                <w:sz w:val="18"/>
                <w:szCs w:val="18"/>
              </w:rPr>
              <w:t>.</w:t>
            </w:r>
            <w:r w:rsidRPr="00BA3B1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43C9E" w:rsidRPr="002F3517" w14:paraId="0A4B9B0F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583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370C" w14:textId="1488744F" w:rsidR="00943C9E" w:rsidRPr="001A5B47" w:rsidRDefault="007F5F2B" w:rsidP="00943C9E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7F5F2B">
              <w:rPr>
                <w:rFonts w:ascii="Verdana" w:hAnsi="Verdana"/>
                <w:sz w:val="18"/>
                <w:szCs w:val="18"/>
              </w:rPr>
              <w:t>Het herkennen en hanteren van overdracht en tegenoverdracht vanuit MBT-model.</w:t>
            </w:r>
          </w:p>
        </w:tc>
      </w:tr>
      <w:tr w:rsidR="00E80D7E" w:rsidRPr="002F3517" w14:paraId="23D76E43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7839" w14:textId="4824B795" w:rsidR="00E80D7E" w:rsidRPr="002F3517" w:rsidRDefault="005E24D1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FF5" w14:textId="64F4702B" w:rsidR="00E80D7E" w:rsidRPr="001A5B47" w:rsidRDefault="005E24D1" w:rsidP="00943C9E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5E24D1">
              <w:rPr>
                <w:rFonts w:ascii="Verdana" w:hAnsi="Verdana"/>
                <w:sz w:val="18"/>
                <w:szCs w:val="18"/>
              </w:rPr>
              <w:t>De behandeling maakt actief gebruik van de therapeutische relatie om problemen in mentaliseren en de gevolgen ervan op te sporen en aan te pakken</w:t>
            </w:r>
          </w:p>
        </w:tc>
      </w:tr>
      <w:tr w:rsidR="00943C9E" w:rsidRPr="002F3517" w14:paraId="5E497213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83DCF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6EFA" w14:textId="77777777" w:rsidR="00943C9E" w:rsidRPr="00E96C51" w:rsidRDefault="00E96C51" w:rsidP="00E96C51">
            <w:pPr>
              <w:pStyle w:val="Lijstalinea"/>
              <w:numPr>
                <w:ilvl w:val="0"/>
                <w:numId w:val="7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E96C51"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  <w:t>Specifieke competenties: taakfocus</w:t>
            </w:r>
          </w:p>
          <w:p w14:paraId="522E88F8" w14:textId="77D7D52F" w:rsidR="00E96C51" w:rsidRPr="00E96C51" w:rsidRDefault="00E96C51" w:rsidP="00E96C51">
            <w:pPr>
              <w:pStyle w:val="Lijstalinea"/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bookmarkStart w:id="17" w:name="_Hlk11759709"/>
      <w:tr w:rsidR="00943C9E" w:rsidRPr="002F3517" w14:paraId="21979214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36E4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5"/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FE5" w14:textId="0EA3E4A1" w:rsidR="00943C9E" w:rsidRPr="001A5B47" w:rsidRDefault="004370FB" w:rsidP="001574E0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4370FB">
              <w:rPr>
                <w:rFonts w:ascii="Verdana" w:hAnsi="Verdana"/>
                <w:sz w:val="18"/>
                <w:szCs w:val="18"/>
              </w:rPr>
              <w:t xml:space="preserve">In staat zijn tot een </w:t>
            </w:r>
            <w:proofErr w:type="gramStart"/>
            <w:r w:rsidRPr="004370FB">
              <w:rPr>
                <w:rFonts w:ascii="Verdana" w:hAnsi="Verdana"/>
                <w:sz w:val="18"/>
                <w:szCs w:val="18"/>
              </w:rPr>
              <w:t>nauwkeurige</w:t>
            </w:r>
            <w:proofErr w:type="gramEnd"/>
            <w:r w:rsidRPr="004370FB">
              <w:rPr>
                <w:rFonts w:ascii="Verdana" w:hAnsi="Verdana"/>
                <w:sz w:val="18"/>
                <w:szCs w:val="18"/>
              </w:rPr>
              <w:t xml:space="preserve"> assessment van de problematische interpersoonlijke patronen in samenhang met de klacht/hulpvraag</w:t>
            </w:r>
          </w:p>
        </w:tc>
      </w:tr>
      <w:tr w:rsidR="001574E0" w:rsidRPr="002F3517" w14:paraId="3725019B" w14:textId="77777777" w:rsidTr="00A843D5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0D1F" w14:textId="77777777" w:rsidR="001574E0" w:rsidRPr="002F3517" w:rsidRDefault="001574E0" w:rsidP="00A843D5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0F9" w14:textId="2DBDF5B1" w:rsidR="001574E0" w:rsidRPr="001A5B47" w:rsidRDefault="00F97B0C" w:rsidP="00BA4F42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F97B0C">
              <w:rPr>
                <w:rFonts w:ascii="Verdana" w:hAnsi="Verdana"/>
                <w:sz w:val="18"/>
                <w:szCs w:val="18"/>
              </w:rPr>
              <w:t>In staat zijn om behandelplan op stellen vanuit een mentaliserend kader, waarin behandeldoelen een dynamische formulering bevatten die het interpersoonlijke patroon omschrijft dat aan de basis van het behandeldoel ligt</w:t>
            </w:r>
          </w:p>
        </w:tc>
      </w:tr>
      <w:tr w:rsidR="001574E0" w:rsidRPr="002F3517" w14:paraId="68017790" w14:textId="77777777" w:rsidTr="00C37FAB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649" w14:textId="77777777" w:rsidR="001574E0" w:rsidRPr="002F3517" w:rsidRDefault="001574E0" w:rsidP="00A843D5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C33B" w14:textId="67D8D9A6" w:rsidR="001574E0" w:rsidRPr="002F3517" w:rsidRDefault="00FB3AF1" w:rsidP="00A843D5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FB3AF1">
              <w:rPr>
                <w:rFonts w:ascii="Verdana" w:hAnsi="Verdana"/>
                <w:sz w:val="18"/>
                <w:szCs w:val="18"/>
              </w:rPr>
              <w:t>Het kunnen hanteren van commitmentproblemen en crisissituaties vanuit het MBT-model.</w:t>
            </w:r>
          </w:p>
        </w:tc>
      </w:tr>
      <w:tr w:rsidR="00943C9E" w:rsidRPr="002F3517" w14:paraId="7221E94D" w14:textId="77777777" w:rsidTr="00C37FAB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BD398" w14:textId="04C162C8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5B94" w14:textId="77777777" w:rsidR="00943C9E" w:rsidRDefault="00DB0701" w:rsidP="00DB0701">
            <w:pPr>
              <w:pStyle w:val="Lijstalinea"/>
              <w:numPr>
                <w:ilvl w:val="0"/>
                <w:numId w:val="7"/>
              </w:numPr>
              <w:spacing w:before="21" w:line="216" w:lineRule="exact"/>
              <w:textAlignment w:val="baseline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 w:rsidRPr="00C53C89">
              <w:rPr>
                <w:rFonts w:ascii="Verdana" w:hAnsi="Verdana"/>
                <w:i/>
                <w:iCs/>
                <w:sz w:val="18"/>
                <w:szCs w:val="18"/>
              </w:rPr>
              <w:t>Modeltechnische</w:t>
            </w:r>
            <w:proofErr w:type="spellEnd"/>
            <w:r w:rsidRPr="00C53C89">
              <w:rPr>
                <w:rFonts w:ascii="Verdana" w:hAnsi="Verdana"/>
                <w:i/>
                <w:iCs/>
                <w:sz w:val="18"/>
                <w:szCs w:val="18"/>
              </w:rPr>
              <w:t xml:space="preserve"> competenties</w:t>
            </w:r>
          </w:p>
          <w:p w14:paraId="07CA2CB6" w14:textId="2C769D90" w:rsidR="00C53C89" w:rsidRPr="00C53C89" w:rsidRDefault="00C53C89" w:rsidP="00C53C89">
            <w:pPr>
              <w:pStyle w:val="Lijstalinea"/>
              <w:spacing w:before="21" w:line="216" w:lineRule="exact"/>
              <w:textAlignment w:val="baseline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F94347" w:rsidRPr="002F3517" w14:paraId="5BF68A65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39F" w14:textId="4076A5AB" w:rsidR="00F94347" w:rsidRPr="002F3517" w:rsidRDefault="00C53C89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E6BC" w14:textId="33A7F1D9" w:rsidR="00F94347" w:rsidRPr="002F3517" w:rsidRDefault="005F4455" w:rsidP="00943C9E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5F4455">
              <w:rPr>
                <w:rFonts w:ascii="Verdana" w:hAnsi="Verdana"/>
                <w:sz w:val="18"/>
                <w:szCs w:val="18"/>
              </w:rPr>
              <w:t>In staat zijn de verschillende stappen van het interventieniveau “mentaliseren in de relatie” met de patiënt te doorlopen.</w:t>
            </w:r>
          </w:p>
        </w:tc>
      </w:tr>
      <w:tr w:rsidR="00F94347" w:rsidRPr="002F3517" w14:paraId="6448D391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DEC" w14:textId="09F7379A" w:rsidR="00F94347" w:rsidRPr="002F3517" w:rsidRDefault="00F94347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F64D" w14:textId="2DF5470A" w:rsidR="00F94347" w:rsidRPr="002F3517" w:rsidRDefault="00C53C89" w:rsidP="00943C9E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C53C89">
              <w:rPr>
                <w:rFonts w:ascii="Verdana" w:hAnsi="Verdana"/>
                <w:sz w:val="18"/>
                <w:szCs w:val="18"/>
              </w:rPr>
              <w:t>Mentaliseren van de tegenoverdracht</w:t>
            </w:r>
          </w:p>
        </w:tc>
      </w:tr>
      <w:bookmarkEnd w:id="17"/>
      <w:tr w:rsidR="00943C9E" w:rsidRPr="002F3517" w14:paraId="5460D30F" w14:textId="77777777" w:rsidTr="00CB4A0C">
        <w:trPr>
          <w:trHeight w:val="12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02F1A" w14:textId="77777777" w:rsidR="00943C9E" w:rsidRPr="002F3517" w:rsidRDefault="00943C9E" w:rsidP="00943C9E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C34D" w14:textId="77777777" w:rsidR="00943C9E" w:rsidRPr="00CB4A0C" w:rsidRDefault="00CB4A0C" w:rsidP="00943C9E">
            <w:pPr>
              <w:pStyle w:val="Lijstalinea"/>
              <w:numPr>
                <w:ilvl w:val="0"/>
                <w:numId w:val="7"/>
              </w:numPr>
              <w:spacing w:before="21" w:line="216" w:lineRule="exact"/>
              <w:textAlignment w:val="baseline"/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  <w:t>M</w:t>
            </w:r>
            <w:r w:rsidR="00943C9E" w:rsidRPr="00CB4A0C">
              <w:rPr>
                <w:rFonts w:ascii="Verdana" w:eastAsia="Verdana" w:hAnsi="Verdana" w:cs="Arial"/>
                <w:i/>
                <w:color w:val="000000"/>
                <w:spacing w:val="-2"/>
                <w:sz w:val="18"/>
                <w:szCs w:val="18"/>
              </w:rPr>
              <w:t>etacompetenties</w:t>
            </w:r>
          </w:p>
          <w:p w14:paraId="0820260F" w14:textId="77777777" w:rsidR="00943C9E" w:rsidRPr="002F3517" w:rsidRDefault="00943C9E" w:rsidP="00943C9E">
            <w:pPr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43C9E" w:rsidRPr="002F3517" w14:paraId="011CC27D" w14:textId="77777777" w:rsidTr="00CB4A0C">
        <w:trPr>
          <w:trHeight w:val="42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B67A" w14:textId="77777777" w:rsidR="00943C9E" w:rsidRPr="002F3517" w:rsidRDefault="00943C9E" w:rsidP="00943C9E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2F3517">
              <w:rPr>
                <w:rFonts w:ascii="Verdana" w:hAnsi="Verdana"/>
                <w:sz w:val="18"/>
                <w:szCs w:val="18"/>
              </w:rPr>
              <w:lastRenderedPageBreak/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3"/>
            <w:r w:rsidRPr="002F351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  <w:szCs w:val="18"/>
              </w:rPr>
            </w:r>
            <w:r w:rsidR="0000000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F351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F94C" w14:textId="2F7F781F" w:rsidR="00943C9E" w:rsidRPr="00943C9E" w:rsidRDefault="007F0BA7" w:rsidP="006C2B8A">
            <w:pPr>
              <w:spacing w:before="21" w:line="216" w:lineRule="exact"/>
              <w:ind w:left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7F0BA7">
              <w:rPr>
                <w:rFonts w:ascii="Verdana" w:hAnsi="Verdana"/>
                <w:sz w:val="18"/>
                <w:szCs w:val="18"/>
              </w:rPr>
              <w:t>Het vermog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Pr="007F0BA7">
              <w:rPr>
                <w:rFonts w:ascii="Verdana" w:hAnsi="Verdana"/>
                <w:sz w:val="18"/>
                <w:szCs w:val="18"/>
              </w:rPr>
              <w:t>n om de kerndoelstellingen en strategieën van een mentaliserende benadering toe te passen op een systeem (bijv. afdeling, team, systeem van een patiënt) met als doel een mentaliserende focus te behouden</w:t>
            </w:r>
          </w:p>
        </w:tc>
      </w:tr>
      <w:tr w:rsidR="00943C9E" w:rsidRPr="002F3517" w14:paraId="709A18D6" w14:textId="77777777" w:rsidTr="00CB4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77" w:type="dxa"/>
            <w:tcBorders>
              <w:top w:val="single" w:sz="4" w:space="0" w:color="auto"/>
            </w:tcBorders>
          </w:tcPr>
          <w:p w14:paraId="475DDBC6" w14:textId="001727CD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866" w:type="dxa"/>
            <w:tcBorders>
              <w:top w:val="single" w:sz="4" w:space="0" w:color="auto"/>
            </w:tcBorders>
          </w:tcPr>
          <w:p w14:paraId="01BAA6B5" w14:textId="712BB109" w:rsidR="00943C9E" w:rsidRPr="00943C9E" w:rsidRDefault="00F9468C" w:rsidP="004B052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F9468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Het vermogen om te reflecteren op het eigen functioneren en te identificeren waar problemen met het eigen functioneren interfereerden met goede zorg.</w:t>
            </w:r>
          </w:p>
        </w:tc>
      </w:tr>
      <w:tr w:rsidR="00943C9E" w:rsidRPr="002F3517" w14:paraId="24C159DD" w14:textId="77777777" w:rsidTr="00FD2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1377" w:type="dxa"/>
          </w:tcPr>
          <w:p w14:paraId="62B7B497" w14:textId="77777777" w:rsidR="00943C9E" w:rsidRPr="002F3517" w:rsidRDefault="00943C9E" w:rsidP="00943C9E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866" w:type="dxa"/>
          </w:tcPr>
          <w:p w14:paraId="2CD93B36" w14:textId="38CBECA4" w:rsidR="00943C9E" w:rsidRPr="00943C9E" w:rsidRDefault="00C203F0" w:rsidP="004B052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C203F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Het vermogen om de samenhang tussen het behandelproces en de resultaten te verbinden via elementen van coherentie, consistentie en continuïteit.</w:t>
            </w:r>
          </w:p>
        </w:tc>
      </w:tr>
    </w:tbl>
    <w:p w14:paraId="28A1458F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EA97357" w14:textId="23CFA6AB" w:rsidR="001D7D26" w:rsidRPr="001D7D26" w:rsidRDefault="001D7D26" w:rsidP="001D7D26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En w</w:t>
      </w:r>
      <w:r w:rsidRPr="001D7D26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aarbij:</w:t>
      </w:r>
    </w:p>
    <w:p w14:paraId="35BA9431" w14:textId="7CA4C61A" w:rsidR="001D7D26" w:rsidRDefault="001D7D26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De video opnamen en het reflectieverslag </w:t>
      </w:r>
      <w:r w:rsidR="00A076A9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van de supervisant </w:t>
      </w:r>
      <w:r w:rsidR="0014794C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door de supervisor </w:t>
      </w:r>
      <w:r w:rsidRPr="001D7D26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positief 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zijn beoor</w:t>
      </w:r>
      <w:r w:rsidR="00FD2B2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deeld op de betreffende </w:t>
      </w:r>
      <w:r w:rsidR="0039346F">
        <w:rPr>
          <w:rFonts w:ascii="Verdana" w:eastAsia="Verdana" w:hAnsi="Verdana" w:cs="Arial"/>
          <w:color w:val="000000"/>
          <w:spacing w:val="-2"/>
          <w:sz w:val="18"/>
          <w:szCs w:val="18"/>
        </w:rPr>
        <w:t>opdrachten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</w:p>
    <w:p w14:paraId="51D3EF7F" w14:textId="77777777" w:rsidR="00FD2B22" w:rsidRDefault="00FD2B22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FD2B22" w:rsidRPr="002F3517" w14:paraId="1EF3772E" w14:textId="77777777" w:rsidTr="00FD2B22">
        <w:tc>
          <w:tcPr>
            <w:tcW w:w="1384" w:type="dxa"/>
          </w:tcPr>
          <w:p w14:paraId="4A97B0DB" w14:textId="77777777" w:rsidR="00FD2B22" w:rsidRPr="002F3517" w:rsidRDefault="00FD2B22" w:rsidP="00FD2B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3868939B" w14:textId="5785823B" w:rsidR="00FD2B22" w:rsidRPr="00FD2B22" w:rsidRDefault="00905359" w:rsidP="00A076A9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Assessment</w:t>
            </w:r>
            <w:r w:rsidR="00FD2B22" w:rsidRPr="00CB4A0C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: </w:t>
            </w:r>
            <w:r w:rsidR="00652525" w:rsidRPr="0065252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</w:t>
            </w:r>
            <w:r w:rsidR="00A07169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="00652525" w:rsidRPr="00652525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het op dit fragment zichtbare mentaliserende profiel in termen van dimensies en (pre)mentaliserende modi</w:t>
            </w:r>
          </w:p>
        </w:tc>
      </w:tr>
      <w:tr w:rsidR="00FD2B22" w:rsidRPr="002F3517" w14:paraId="57547219" w14:textId="77777777" w:rsidTr="00FD2B22">
        <w:tc>
          <w:tcPr>
            <w:tcW w:w="1384" w:type="dxa"/>
          </w:tcPr>
          <w:p w14:paraId="7D2FD954" w14:textId="77777777" w:rsidR="00FD2B22" w:rsidRPr="002F3517" w:rsidRDefault="00FD2B22" w:rsidP="00FD2B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0CC0B10A" w14:textId="2419CED9" w:rsidR="00FD2B22" w:rsidRPr="0014794C" w:rsidRDefault="00905359" w:rsidP="007879A6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Mentaliserend proces: </w:t>
            </w:r>
            <w:r w:rsidR="00A07169" w:rsidRPr="00A07169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</w:t>
            </w:r>
            <w:r w:rsidR="00A07169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="00A07169" w:rsidRPr="00A07169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de wissels in mentaliseren, de samenhang met de zichtbare interventies op het bandje en bedenk</w:t>
            </w:r>
            <w:r w:rsidR="007879A6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="00A07169" w:rsidRPr="00A07169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alternatieve interventies </w:t>
            </w:r>
            <w:r w:rsidR="007879A6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om het mentaliseren te bevorderen</w:t>
            </w:r>
          </w:p>
        </w:tc>
      </w:tr>
      <w:tr w:rsidR="00FD2B22" w:rsidRPr="002F3517" w14:paraId="45DED78E" w14:textId="77777777" w:rsidTr="00FD2B22">
        <w:tc>
          <w:tcPr>
            <w:tcW w:w="1384" w:type="dxa"/>
          </w:tcPr>
          <w:p w14:paraId="5DA9FC07" w14:textId="77777777" w:rsidR="00FD2B22" w:rsidRPr="002F3517" w:rsidRDefault="00FD2B22" w:rsidP="00FD2B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0D3F063C" w14:textId="4D64B90D" w:rsidR="00FD2B22" w:rsidRPr="00AA5721" w:rsidRDefault="007879A6" w:rsidP="000129F1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Mentaliseren in de relatie: </w:t>
            </w:r>
            <w:r w:rsidR="00E23427"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</w:t>
            </w:r>
            <w:r w:rsid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="00E23427"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de stappen van mentaliseren in de relatie die op het bandje te zien zijn, welke interventies daarbij helpend waren en bedenk</w:t>
            </w:r>
            <w:r w:rsid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="00E23427"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welke andere interventies mogelijk waren om </w:t>
            </w:r>
            <w:proofErr w:type="spellStart"/>
            <w:r w:rsidR="00E23427"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evt</w:t>
            </w:r>
            <w:proofErr w:type="spellEnd"/>
            <w:r w:rsidR="00E23427" w:rsidRPr="00E2342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verdere stappen in het mentaliseren in de relatie te bevorderen.</w:t>
            </w:r>
          </w:p>
        </w:tc>
      </w:tr>
      <w:tr w:rsidR="00FD2B22" w:rsidRPr="002F3517" w14:paraId="4CF40315" w14:textId="77777777" w:rsidTr="00FD2B22">
        <w:tc>
          <w:tcPr>
            <w:tcW w:w="1384" w:type="dxa"/>
          </w:tcPr>
          <w:p w14:paraId="11003F6D" w14:textId="77777777" w:rsidR="00FD2B22" w:rsidRPr="002F3517" w:rsidRDefault="00FD2B22" w:rsidP="00FD2B22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000000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518DEE19" w14:textId="2E3D68D2" w:rsidR="00FD2B22" w:rsidRPr="0014794C" w:rsidRDefault="0000142F" w:rsidP="00A076A9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Ref</w:t>
            </w:r>
            <w:r w:rsid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lectieverslag eigen sterke en zwakke kanten als </w:t>
            </w:r>
            <w:proofErr w:type="gramStart"/>
            <w:r w:rsid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MBT therapeut</w:t>
            </w:r>
            <w:proofErr w:type="gramEnd"/>
            <w:r w:rsid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: </w:t>
            </w:r>
            <w:r w:rsidR="0062414B" w:rsidRP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beschrijf</w:t>
            </w:r>
            <w:r w:rsid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t</w:t>
            </w:r>
            <w:r w:rsidR="0062414B" w:rsidRP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in MBT taal </w:t>
            </w:r>
            <w:r w:rsid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het</w:t>
            </w:r>
            <w:r w:rsidR="0062414B" w:rsidRPr="0062414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 eigen competentieprofiel als MBT therapeut</w:t>
            </w:r>
          </w:p>
        </w:tc>
      </w:tr>
    </w:tbl>
    <w:p w14:paraId="482719D7" w14:textId="77777777" w:rsidR="00FD2B22" w:rsidRDefault="00FD2B22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F172573" w14:textId="6DB26282" w:rsidR="001D7D26" w:rsidRDefault="00F135BD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Supervisant komt daarbij in aanmerking voor de </w:t>
      </w:r>
      <w:r w:rsidRPr="00280FD3">
        <w:rPr>
          <w:rFonts w:ascii="Verdana" w:eastAsia="Verdana" w:hAnsi="Verdana" w:cs="Arial"/>
          <w:b/>
          <w:bCs/>
          <w:color w:val="000000"/>
          <w:spacing w:val="-2"/>
          <w:sz w:val="18"/>
          <w:szCs w:val="18"/>
        </w:rPr>
        <w:t>‘aantekening groep’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: </w:t>
      </w:r>
      <w:r w:rsidR="00280FD3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280FD3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FORMCHECKBOX </w:instrText>
      </w:r>
      <w:r w:rsidR="00000000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000000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="00280FD3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="00280FD3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 ja</w:t>
      </w:r>
      <w:r w:rsidR="00280FD3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="00280FD3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280FD3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FORMCHECKBOX </w:instrText>
      </w:r>
      <w:r w:rsidR="00000000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000000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="00280FD3"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="00280FD3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 nee</w:t>
      </w:r>
    </w:p>
    <w:p w14:paraId="5604662C" w14:textId="77777777" w:rsidR="001D7D26" w:rsidRPr="001D7D26" w:rsidRDefault="001D7D26" w:rsidP="001D7D26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1D08513" w14:textId="77777777" w:rsidR="001D7D26" w:rsidRPr="002F3517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77777777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C8E93" wp14:editId="0B3658E6">
                <wp:simplePos x="0" y="0"/>
                <wp:positionH relativeFrom="column">
                  <wp:posOffset>3519805</wp:posOffset>
                </wp:positionH>
                <wp:positionV relativeFrom="paragraph">
                  <wp:posOffset>123825</wp:posOffset>
                </wp:positionV>
                <wp:extent cx="2181225" cy="7429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59CE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C8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5pt;margin-top:9.75pt;width:171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" strokecolor="#eeece1 [3214]">
                <v:textbox>
                  <w:txbxContent>
                    <w:p w14:paraId="157E59CE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117D7857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2B93" id="Text Box 2" o:spid="_x0000_s1027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5AFAC23" w14:textId="77777777" w:rsidR="00A35E7A" w:rsidRDefault="00943C9E" w:rsidP="00CB4A0C">
      <w:pPr>
        <w:tabs>
          <w:tab w:val="left" w:pos="5529"/>
        </w:tabs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Handtekening Supervisor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proofErr w:type="spellStart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Mede-ondertekening</w:t>
      </w:r>
      <w:proofErr w:type="spellEnd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Supervisant</w:t>
      </w:r>
      <w:r w:rsidRPr="002F3517">
        <w:rPr>
          <w:rFonts w:ascii="Verdana" w:hAnsi="Verdana"/>
          <w:sz w:val="18"/>
          <w:szCs w:val="18"/>
        </w:rPr>
        <w:tab/>
      </w:r>
    </w:p>
    <w:p w14:paraId="1F6BAF9B" w14:textId="77777777" w:rsidR="00A35E7A" w:rsidRDefault="00A35E7A" w:rsidP="00A35E7A">
      <w:pPr>
        <w:ind w:left="0"/>
      </w:pPr>
    </w:p>
    <w:sectPr w:rsidR="00A35E7A" w:rsidSect="00943C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8821" w14:textId="77777777" w:rsidR="00332C9F" w:rsidRDefault="00332C9F" w:rsidP="003F7419">
      <w:pPr>
        <w:spacing w:line="240" w:lineRule="auto"/>
      </w:pPr>
      <w:r>
        <w:separator/>
      </w:r>
    </w:p>
  </w:endnote>
  <w:endnote w:type="continuationSeparator" w:id="0">
    <w:p w14:paraId="76C8A037" w14:textId="77777777" w:rsidR="00332C9F" w:rsidRDefault="00332C9F" w:rsidP="003F7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A4C4" w14:textId="77777777" w:rsidR="00332C9F" w:rsidRDefault="00332C9F" w:rsidP="003F7419">
      <w:pPr>
        <w:spacing w:line="240" w:lineRule="auto"/>
      </w:pPr>
      <w:r>
        <w:separator/>
      </w:r>
    </w:p>
  </w:footnote>
  <w:footnote w:type="continuationSeparator" w:id="0">
    <w:p w14:paraId="787BD90F" w14:textId="77777777" w:rsidR="00332C9F" w:rsidRDefault="00332C9F" w:rsidP="003F7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E044" w14:textId="0FFE1109" w:rsidR="003F7419" w:rsidRDefault="003F741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55EFC" wp14:editId="5D58E5A4">
          <wp:simplePos x="0" y="0"/>
          <wp:positionH relativeFrom="column">
            <wp:posOffset>-814070</wp:posOffset>
          </wp:positionH>
          <wp:positionV relativeFrom="paragraph">
            <wp:posOffset>-306705</wp:posOffset>
          </wp:positionV>
          <wp:extent cx="2414270" cy="987425"/>
          <wp:effectExtent l="0" t="0" r="5080" b="3175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808061">
    <w:abstractNumId w:val="7"/>
  </w:num>
  <w:num w:numId="2" w16cid:durableId="1043096735">
    <w:abstractNumId w:val="6"/>
  </w:num>
  <w:num w:numId="3" w16cid:durableId="794375369">
    <w:abstractNumId w:val="0"/>
  </w:num>
  <w:num w:numId="4" w16cid:durableId="1875188569">
    <w:abstractNumId w:val="8"/>
  </w:num>
  <w:num w:numId="5" w16cid:durableId="1190098942">
    <w:abstractNumId w:val="10"/>
  </w:num>
  <w:num w:numId="6" w16cid:durableId="1201165814">
    <w:abstractNumId w:val="5"/>
  </w:num>
  <w:num w:numId="7" w16cid:durableId="1239100686">
    <w:abstractNumId w:val="3"/>
  </w:num>
  <w:num w:numId="8" w16cid:durableId="374474913">
    <w:abstractNumId w:val="1"/>
  </w:num>
  <w:num w:numId="9" w16cid:durableId="121850556">
    <w:abstractNumId w:val="2"/>
  </w:num>
  <w:num w:numId="10" w16cid:durableId="1722973801">
    <w:abstractNumId w:val="4"/>
  </w:num>
  <w:num w:numId="11" w16cid:durableId="8337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142F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9F1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4E8F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6FA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4581"/>
    <w:rsid w:val="002D5AA0"/>
    <w:rsid w:val="002D5E45"/>
    <w:rsid w:val="002D6C46"/>
    <w:rsid w:val="002D730F"/>
    <w:rsid w:val="002D77DB"/>
    <w:rsid w:val="002E27F4"/>
    <w:rsid w:val="002E5A37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2C9F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346F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D037A"/>
    <w:rsid w:val="003D0559"/>
    <w:rsid w:val="003D4A00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3F7419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370FB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5044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24D1"/>
    <w:rsid w:val="005E4C7E"/>
    <w:rsid w:val="005E60F2"/>
    <w:rsid w:val="005E63E7"/>
    <w:rsid w:val="005E71F8"/>
    <w:rsid w:val="005F0F6B"/>
    <w:rsid w:val="005F1C65"/>
    <w:rsid w:val="005F2089"/>
    <w:rsid w:val="005F4455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561"/>
    <w:rsid w:val="00612FAE"/>
    <w:rsid w:val="00613997"/>
    <w:rsid w:val="00614BBC"/>
    <w:rsid w:val="00615FAA"/>
    <w:rsid w:val="00620673"/>
    <w:rsid w:val="006211E3"/>
    <w:rsid w:val="00622026"/>
    <w:rsid w:val="00623435"/>
    <w:rsid w:val="0062414B"/>
    <w:rsid w:val="00625E3A"/>
    <w:rsid w:val="0062661E"/>
    <w:rsid w:val="00627943"/>
    <w:rsid w:val="00627BCD"/>
    <w:rsid w:val="00635BD9"/>
    <w:rsid w:val="00640EF5"/>
    <w:rsid w:val="00641FF0"/>
    <w:rsid w:val="00642D51"/>
    <w:rsid w:val="00646608"/>
    <w:rsid w:val="00646DFE"/>
    <w:rsid w:val="006470FE"/>
    <w:rsid w:val="00652525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2B8A"/>
    <w:rsid w:val="006C3602"/>
    <w:rsid w:val="006C41FA"/>
    <w:rsid w:val="006C4BC2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E669D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879A6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4B41"/>
    <w:rsid w:val="007B5184"/>
    <w:rsid w:val="007B54D3"/>
    <w:rsid w:val="007B5867"/>
    <w:rsid w:val="007B6222"/>
    <w:rsid w:val="007B68FE"/>
    <w:rsid w:val="007B774D"/>
    <w:rsid w:val="007C152C"/>
    <w:rsid w:val="007C5DA7"/>
    <w:rsid w:val="007D0531"/>
    <w:rsid w:val="007D0C59"/>
    <w:rsid w:val="007D0EA4"/>
    <w:rsid w:val="007D1B7B"/>
    <w:rsid w:val="007D2172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0BA7"/>
    <w:rsid w:val="007F2504"/>
    <w:rsid w:val="007F2B1F"/>
    <w:rsid w:val="007F337F"/>
    <w:rsid w:val="007F5513"/>
    <w:rsid w:val="007F5F2B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1D9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359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169"/>
    <w:rsid w:val="00A076A9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721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400E"/>
    <w:rsid w:val="00B75C83"/>
    <w:rsid w:val="00B764F9"/>
    <w:rsid w:val="00B77E70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3B18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3F0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37FAB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89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380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070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3427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220E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0D7E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6C51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375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3B80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347"/>
    <w:rsid w:val="00F94440"/>
    <w:rsid w:val="00F9468C"/>
    <w:rsid w:val="00F955FD"/>
    <w:rsid w:val="00F95F54"/>
    <w:rsid w:val="00F9751B"/>
    <w:rsid w:val="00F97B0C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3AF1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F74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7419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F74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7419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ADE95-8A66-4032-B3DF-AB9BCD20F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ff5c-46fe-4eec-942c-7bb65b0488b7"/>
    <ds:schemaRef ds:uri="4abae0f9-9856-4b56-9201-3a3bdb49b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CC252-8627-49A1-B588-E6A419E9B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  <ds:schemaRef ds:uri="4abae0f9-9856-4b56-9201-3a3bdb49beb7"/>
    <ds:schemaRef ds:uri="http://schemas.microsoft.com/office/infopath/2007/PartnerControls"/>
    <ds:schemaRef ds:uri="bbcdff5c-46fe-4eec-942c-7bb65b0488b7"/>
  </ds:schemaRefs>
</ds:datastoreItem>
</file>

<file path=customXml/itemProps4.xml><?xml version="1.0" encoding="utf-8"?>
<ds:datastoreItem xmlns:ds="http://schemas.openxmlformats.org/officeDocument/2006/customXml" ds:itemID="{B06423E7-D650-49DE-8DDC-547E793AC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Anita Brouwer</cp:lastModifiedBy>
  <cp:revision>35</cp:revision>
  <dcterms:created xsi:type="dcterms:W3CDTF">2022-08-16T10:21:00Z</dcterms:created>
  <dcterms:modified xsi:type="dcterms:W3CDTF">2022-10-14T13:15:00Z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